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58" w:rsidRPr="002B1658" w:rsidRDefault="002B1658" w:rsidP="002B1658">
      <w:pPr>
        <w:ind w:left="-567" w:firstLine="567"/>
        <w:jc w:val="both"/>
        <w:rPr>
          <w:rFonts w:eastAsiaTheme="minorEastAsia"/>
          <w:sz w:val="26"/>
          <w:szCs w:val="26"/>
        </w:rPr>
      </w:pPr>
      <w:r w:rsidRPr="002B1658">
        <w:rPr>
          <w:sz w:val="26"/>
          <w:szCs w:val="26"/>
        </w:rPr>
        <w:t>За прошедший</w:t>
      </w:r>
      <w:r w:rsidRPr="002B1658">
        <w:rPr>
          <w:rFonts w:eastAsiaTheme="minorEastAsia"/>
          <w:sz w:val="26"/>
          <w:szCs w:val="26"/>
        </w:rPr>
        <w:t xml:space="preserve"> 2020 год на обслуживаемой территории Госавтоинспекции зарегистрировано 6 дорожно-транспортных происшествий с участием 7 несовершеннолетних детей в возрасте до 16 лет. По сравнению с аналогичным периодом 2019 года данный показатель снизился на -25% (8 АППГ). </w:t>
      </w:r>
    </w:p>
    <w:p w:rsidR="002B1658" w:rsidRPr="002B1658" w:rsidRDefault="002B1658" w:rsidP="002B1658">
      <w:pPr>
        <w:ind w:left="-567" w:firstLine="567"/>
        <w:jc w:val="both"/>
        <w:rPr>
          <w:rFonts w:eastAsiaTheme="minorEastAsia"/>
          <w:sz w:val="26"/>
          <w:szCs w:val="26"/>
        </w:rPr>
      </w:pPr>
      <w:r w:rsidRPr="002B1658">
        <w:rPr>
          <w:rFonts w:eastAsiaTheme="minorEastAsia"/>
          <w:sz w:val="26"/>
          <w:szCs w:val="26"/>
        </w:rPr>
        <w:t xml:space="preserve">Общее количество ДТП с участием несовершеннолетних в возрасте до 18 лет составляет 13, в которых участвовало 19 несовершеннолетних. В 2019 году аналогичных ДТП было 12, в которых участвовало 12 подростков. </w:t>
      </w:r>
    </w:p>
    <w:p w:rsidR="002B1658" w:rsidRPr="002B1658" w:rsidRDefault="002B1658" w:rsidP="002B1658">
      <w:pPr>
        <w:ind w:left="-567" w:firstLine="567"/>
        <w:jc w:val="both"/>
        <w:rPr>
          <w:rFonts w:eastAsiaTheme="minorEastAsia"/>
          <w:sz w:val="26"/>
          <w:szCs w:val="26"/>
        </w:rPr>
      </w:pPr>
      <w:r w:rsidRPr="002B1658">
        <w:rPr>
          <w:rFonts w:eastAsiaTheme="minorEastAsia"/>
          <w:sz w:val="26"/>
          <w:szCs w:val="26"/>
        </w:rPr>
        <w:t>За 2021 года дорожно-транспортных происшествий с участием несовершеннолетних в возрасте до 16 лет не зарегистрировано.</w:t>
      </w:r>
    </w:p>
    <w:p w:rsidR="00A068C8" w:rsidRDefault="002B1658" w:rsidP="002B1658">
      <w:pPr>
        <w:ind w:left="-567" w:firstLine="567"/>
        <w:jc w:val="both"/>
        <w:rPr>
          <w:sz w:val="26"/>
          <w:szCs w:val="26"/>
        </w:rPr>
      </w:pPr>
      <w:r w:rsidRPr="002B1658">
        <w:rPr>
          <w:sz w:val="26"/>
          <w:szCs w:val="26"/>
        </w:rPr>
        <w:t>С наступлением весенних каникул актуально рассмотреть вопрос контроля за время провождением детей в свободное от учебы время</w:t>
      </w:r>
      <w:r>
        <w:rPr>
          <w:sz w:val="26"/>
          <w:szCs w:val="26"/>
        </w:rPr>
        <w:t>.</w:t>
      </w:r>
      <w:r w:rsidRPr="002B165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2B1658">
        <w:rPr>
          <w:sz w:val="26"/>
          <w:szCs w:val="26"/>
        </w:rPr>
        <w:t xml:space="preserve">ногие дети начнут использовать велосипеды, </w:t>
      </w:r>
      <w:proofErr w:type="spellStart"/>
      <w:r w:rsidRPr="002B1658">
        <w:rPr>
          <w:sz w:val="26"/>
          <w:szCs w:val="26"/>
        </w:rPr>
        <w:t>сеигвеи</w:t>
      </w:r>
      <w:proofErr w:type="spellEnd"/>
      <w:r w:rsidRPr="002B1658">
        <w:rPr>
          <w:sz w:val="26"/>
          <w:szCs w:val="26"/>
        </w:rPr>
        <w:t xml:space="preserve"> (два колеса, для управления которыми пользуется руль), </w:t>
      </w:r>
      <w:proofErr w:type="spellStart"/>
      <w:r w:rsidRPr="002B1658">
        <w:rPr>
          <w:sz w:val="26"/>
          <w:szCs w:val="26"/>
        </w:rPr>
        <w:t>гироскутеры</w:t>
      </w:r>
      <w:proofErr w:type="spellEnd"/>
      <w:r w:rsidRPr="002B1658">
        <w:rPr>
          <w:sz w:val="26"/>
          <w:szCs w:val="26"/>
        </w:rPr>
        <w:t xml:space="preserve"> (два колеса без руля, управление которыми происходит путем переноса массы тела), </w:t>
      </w:r>
      <w:proofErr w:type="spellStart"/>
      <w:r w:rsidRPr="002B1658">
        <w:rPr>
          <w:sz w:val="26"/>
          <w:szCs w:val="26"/>
        </w:rPr>
        <w:t>моноколеса</w:t>
      </w:r>
      <w:proofErr w:type="spellEnd"/>
      <w:r w:rsidRPr="002B1658">
        <w:rPr>
          <w:sz w:val="26"/>
          <w:szCs w:val="26"/>
        </w:rPr>
        <w:t xml:space="preserve"> (одно колесо, также управляемое переносом массы тела), роликовые коньк</w:t>
      </w:r>
      <w:r>
        <w:rPr>
          <w:sz w:val="26"/>
          <w:szCs w:val="26"/>
        </w:rPr>
        <w:t>и</w:t>
      </w:r>
      <w:r w:rsidRPr="002B1658">
        <w:rPr>
          <w:sz w:val="26"/>
          <w:szCs w:val="26"/>
        </w:rPr>
        <w:t>, самокаты и другие аналогичные средства, в связи с чем прошу классных руководителей при проведении «минуток безопасности» напоминать детям о мерах безопасности.</w:t>
      </w:r>
    </w:p>
    <w:p w:rsidR="002B1658" w:rsidRDefault="002B1658" w:rsidP="002B165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стоит забывать о вопросе правила перевозке детей с применением ремней безопасности и детских удерживающих устройств.</w:t>
      </w:r>
      <w:r w:rsidR="00330C8C">
        <w:rPr>
          <w:sz w:val="26"/>
          <w:szCs w:val="26"/>
        </w:rPr>
        <w:t xml:space="preserve"> </w:t>
      </w:r>
    </w:p>
    <w:p w:rsidR="00330C8C" w:rsidRDefault="00330C8C" w:rsidP="003337C7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Особое внимание хочется уделить вопросу о совместной работе по профилактике детского дорожно-транспортного травматизма с родителями. Необходимо создать «родительские патрули», а в </w:t>
      </w:r>
      <w:r w:rsidR="003337C7">
        <w:rPr>
          <w:sz w:val="26"/>
          <w:szCs w:val="26"/>
        </w:rPr>
        <w:t>школах</w:t>
      </w:r>
      <w:r>
        <w:rPr>
          <w:sz w:val="26"/>
          <w:szCs w:val="26"/>
        </w:rPr>
        <w:t xml:space="preserve"> где есть </w:t>
      </w:r>
      <w:r w:rsidR="003337C7">
        <w:rPr>
          <w:sz w:val="26"/>
          <w:szCs w:val="26"/>
        </w:rPr>
        <w:t>такие</w:t>
      </w:r>
      <w:r>
        <w:rPr>
          <w:sz w:val="26"/>
          <w:szCs w:val="26"/>
        </w:rPr>
        <w:t xml:space="preserve"> патрули, активизировать работу. Вовлечение родителей в совместную деятельность, направленную на профилактику детского дорожно-транспортного травматизма позволяет повысить грамотность </w:t>
      </w:r>
      <w:r w:rsidR="003337C7">
        <w:rPr>
          <w:sz w:val="26"/>
          <w:szCs w:val="26"/>
        </w:rPr>
        <w:t xml:space="preserve">в вопросах безопасного поведения на дороге, поскольку родители –безусловный авторитет для своих детей и именно на них лежит основная ответственность за умение ребенка оценить опасность на дороге. </w:t>
      </w:r>
    </w:p>
    <w:p w:rsidR="003337C7" w:rsidRDefault="003337C7" w:rsidP="003337C7">
      <w:pPr>
        <w:ind w:left="-567" w:firstLine="567"/>
        <w:jc w:val="both"/>
        <w:rPr>
          <w:sz w:val="26"/>
          <w:szCs w:val="26"/>
        </w:rPr>
      </w:pPr>
      <w:bookmarkStart w:id="0" w:name="_GoBack"/>
      <w:bookmarkEnd w:id="0"/>
    </w:p>
    <w:sectPr w:rsidR="0033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8"/>
    <w:rsid w:val="00010110"/>
    <w:rsid w:val="0013314C"/>
    <w:rsid w:val="002B1658"/>
    <w:rsid w:val="00330C8C"/>
    <w:rsid w:val="003337C7"/>
    <w:rsid w:val="00A068C8"/>
    <w:rsid w:val="00C37B0F"/>
    <w:rsid w:val="00C80DC9"/>
    <w:rsid w:val="00F92679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EDE0C-A75C-4BC4-AC33-434391A4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D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GAI-LEVINA-ISOD</dc:creator>
  <cp:keywords/>
  <dc:description/>
  <cp:lastModifiedBy>GAI-LEVINA-ISOD</cp:lastModifiedBy>
  <cp:revision>2</cp:revision>
  <cp:lastPrinted>2021-03-24T12:14:00Z</cp:lastPrinted>
  <dcterms:created xsi:type="dcterms:W3CDTF">2021-03-24T08:34:00Z</dcterms:created>
  <dcterms:modified xsi:type="dcterms:W3CDTF">2021-03-25T12:40:00Z</dcterms:modified>
</cp:coreProperties>
</file>